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186E16" w:rsidRDefault="001E3E71" w14:paraId="1BDFB6E0" w14:textId="77777777" w14:noSpellErr="1">
      <w:pPr>
        <w:jc w:val="center"/>
      </w:pPr>
      <w:bookmarkStart w:name="_GoBack" w:id="0"/>
      <w:bookmarkEnd w:id="0"/>
      <w:r>
        <w:rPr>
          <w:noProof/>
          <w:lang w:val="en-US"/>
        </w:rPr>
        <w:drawing>
          <wp:inline distT="114300" distB="114300" distL="114300" distR="114300" wp14:anchorId="0E5F7E06" wp14:editId="00725A1D">
            <wp:extent cx="2376488" cy="6182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76488" cy="618208"/>
                    </a:xfrm>
                    <a:prstGeom prst="rect">
                      <a:avLst/>
                    </a:prstGeom>
                    <a:ln/>
                  </pic:spPr>
                </pic:pic>
              </a:graphicData>
            </a:graphic>
          </wp:inline>
        </w:drawing>
      </w:r>
    </w:p>
    <w:p w:rsidR="00186E16" w:rsidP="4CBDCA93" w:rsidRDefault="00186E16" w14:paraId="70776B8A" w14:textId="77777777" w14:noSpellErr="1">
      <w:pPr>
        <w:jc w:val="both"/>
      </w:pPr>
    </w:p>
    <w:p w:rsidR="00186E16" w:rsidP="4CBDCA93" w:rsidRDefault="00186E16" w14:paraId="306587DE" w14:textId="77777777" w14:noSpellErr="1">
      <w:pPr>
        <w:shd w:val="clear" w:color="auto" w:fill="FFFFFF" w:themeFill="background1"/>
        <w:jc w:val="both"/>
      </w:pPr>
    </w:p>
    <w:p w:rsidR="001E3E71" w:rsidP="4CBDCA93" w:rsidRDefault="001E3E71" w14:paraId="020D704C" w14:textId="2F35C712">
      <w:pPr>
        <w:pStyle w:val="Normal"/>
        <w:bidi w:val="0"/>
        <w:spacing w:beforeLines="0" w:beforeAutospacing="off" w:afterLines="0" w:afterAutospacing="off" w:line="276" w:lineRule="auto"/>
        <w:ind w:left="0" w:rightChars="0"/>
        <w:jc w:val="both"/>
        <w:rPr>
          <w:color w:val="000000" w:themeColor="text1" w:themeTint="FF" w:themeShade="FF"/>
        </w:rPr>
      </w:pPr>
      <w:r w:rsidR="001E3E71">
        <w:rPr/>
        <w:t>Akraino</w:t>
      </w:r>
      <w:r w:rsidR="001E3E71">
        <w:rPr/>
        <w:t xml:space="preserve"> R</w:t>
      </w:r>
      <w:r w:rsidR="6B6956A0">
        <w:rPr/>
        <w:t>5</w:t>
      </w:r>
      <w:r w:rsidR="001E3E71">
        <w:rPr/>
        <w:t xml:space="preserve"> includes </w:t>
      </w:r>
      <w:hyperlink r:id="R0164079d5402441b">
        <w:r w:rsidRPr="4CBDCA93" w:rsidR="36BC9C3F">
          <w:rPr>
            <w:rStyle w:val="Hyperlink"/>
          </w:rPr>
          <w:t xml:space="preserve">MEC-based Stable Topology Prediction for Vehicular </w:t>
        </w:r>
        <w:r w:rsidRPr="4CBDCA93" w:rsidR="564AEF97">
          <w:rPr>
            <w:rStyle w:val="Hyperlink"/>
          </w:rPr>
          <w:t>Networks</w:t>
        </w:r>
      </w:hyperlink>
      <w:r w:rsidR="463D9D5E">
        <w:rPr/>
        <w:t xml:space="preserve">, an </w:t>
      </w:r>
      <w:r w:rsidR="463D9D5E">
        <w:rPr/>
        <w:t>Akraino</w:t>
      </w:r>
      <w:r w:rsidR="463D9D5E">
        <w:rPr/>
        <w:t xml:space="preserve"> approved </w:t>
      </w:r>
      <w:r w:rsidR="001E3E71">
        <w:rPr/>
        <w:t xml:space="preserve">blueprint that </w:t>
      </w:r>
      <w:r w:rsidR="0D183554">
        <w:rPr/>
        <w:t xml:space="preserve">will </w:t>
      </w:r>
      <w:r w:rsidR="001E3E71">
        <w:rPr/>
        <w:t>support a variety of edge use cases</w:t>
      </w:r>
      <w:r w:rsidR="278494C0">
        <w:rPr/>
        <w:t xml:space="preserve"> in the domain of </w:t>
      </w:r>
      <w:r w:rsidRPr="4CBDCA93" w:rsidR="3C839D84">
        <w:rPr>
          <w:rFonts w:ascii="Arial" w:hAnsi="Arial" w:eastAsia="Arial" w:cs="Arial"/>
          <w:noProof w:val="0"/>
          <w:sz w:val="22"/>
          <w:szCs w:val="22"/>
          <w:lang w:val="en"/>
        </w:rPr>
        <w:t>Internet of Vehicle</w:t>
      </w:r>
      <w:r w:rsidRPr="4CBDCA93" w:rsidR="3C839D84">
        <w:rPr>
          <w:rFonts w:ascii="Arial" w:hAnsi="Arial" w:eastAsia="Arial" w:cs="Arial"/>
          <w:noProof w:val="0"/>
          <w:color w:val="000000" w:themeColor="text1" w:themeTint="FF" w:themeShade="FF"/>
          <w:sz w:val="22"/>
          <w:szCs w:val="22"/>
          <w:lang w:val="en"/>
        </w:rPr>
        <w:t>s (</w:t>
      </w:r>
      <w:r w:rsidRPr="4CBDCA93" w:rsidR="3C839D84">
        <w:rPr>
          <w:rFonts w:ascii="Arial" w:hAnsi="Arial" w:eastAsia="Arial" w:cs="Arial"/>
          <w:b w:val="1"/>
          <w:bCs w:val="1"/>
          <w:noProof w:val="0"/>
          <w:color w:val="000000" w:themeColor="text1" w:themeTint="FF" w:themeShade="FF"/>
          <w:sz w:val="22"/>
          <w:szCs w:val="22"/>
          <w:lang w:val="en"/>
        </w:rPr>
        <w:t>IoV</w:t>
      </w:r>
      <w:r w:rsidRPr="4CBDCA93" w:rsidR="3C839D84">
        <w:rPr>
          <w:rFonts w:ascii="Arial" w:hAnsi="Arial" w:eastAsia="Arial" w:cs="Arial"/>
          <w:noProof w:val="0"/>
          <w:color w:val="000000" w:themeColor="text1" w:themeTint="FF" w:themeShade="FF"/>
          <w:sz w:val="22"/>
          <w:szCs w:val="22"/>
          <w:lang w:val="en"/>
        </w:rPr>
        <w:t>)</w:t>
      </w:r>
      <w:r w:rsidRPr="4CBDCA93" w:rsidR="001E3E71">
        <w:rPr>
          <w:color w:val="000000" w:themeColor="text1" w:themeTint="FF" w:themeShade="FF"/>
        </w:rPr>
        <w:t>.</w:t>
      </w:r>
      <w:r w:rsidRPr="4CBDCA93" w:rsidR="4693B3CF">
        <w:rPr>
          <w:color w:val="000000" w:themeColor="text1" w:themeTint="FF" w:themeShade="FF"/>
        </w:rPr>
        <w:t xml:space="preserve"> </w:t>
      </w:r>
      <w:r w:rsidRPr="4CBDCA93" w:rsidR="0641D115">
        <w:rPr>
          <w:color w:val="000000" w:themeColor="text1" w:themeTint="FF" w:themeShade="FF"/>
        </w:rPr>
        <w:t xml:space="preserve">The main objective of this blueprint is to provide an API to expose the end-devices </w:t>
      </w:r>
      <w:r w:rsidRPr="4CBDCA93" w:rsidR="076DF265">
        <w:rPr>
          <w:color w:val="000000" w:themeColor="text1" w:themeTint="FF" w:themeShade="FF"/>
        </w:rPr>
        <w:t>realtime</w:t>
      </w:r>
      <w:r w:rsidRPr="4CBDCA93" w:rsidR="076DF265">
        <w:rPr>
          <w:color w:val="000000" w:themeColor="text1" w:themeTint="FF" w:themeShade="FF"/>
        </w:rPr>
        <w:t xml:space="preserve"> data </w:t>
      </w:r>
      <w:r w:rsidRPr="4CBDCA93" w:rsidR="29BDF03B">
        <w:rPr>
          <w:color w:val="000000" w:themeColor="text1" w:themeTint="FF" w:themeShade="FF"/>
        </w:rPr>
        <w:t xml:space="preserve">at </w:t>
      </w:r>
      <w:r w:rsidRPr="4CBDCA93" w:rsidR="076DF265">
        <w:rPr>
          <w:color w:val="000000" w:themeColor="text1" w:themeTint="FF" w:themeShade="FF"/>
        </w:rPr>
        <w:t xml:space="preserve">the edge </w:t>
      </w:r>
      <w:r w:rsidRPr="4CBDCA93" w:rsidR="0FB9C50B">
        <w:rPr>
          <w:color w:val="000000" w:themeColor="text1" w:themeTint="FF" w:themeShade="FF"/>
        </w:rPr>
        <w:t>to ena</w:t>
      </w:r>
      <w:r w:rsidRPr="4CBDCA93" w:rsidR="35555664">
        <w:rPr>
          <w:color w:val="000000" w:themeColor="text1" w:themeTint="FF" w:themeShade="FF"/>
        </w:rPr>
        <w:t>b</w:t>
      </w:r>
      <w:r w:rsidRPr="4CBDCA93" w:rsidR="0FB9C50B">
        <w:rPr>
          <w:color w:val="000000" w:themeColor="text1" w:themeTint="FF" w:themeShade="FF"/>
        </w:rPr>
        <w:t xml:space="preserve">le the </w:t>
      </w:r>
      <w:r w:rsidRPr="4CBDCA93" w:rsidR="265B8D3B">
        <w:rPr>
          <w:color w:val="000000" w:themeColor="text1" w:themeTint="FF" w:themeShade="FF"/>
        </w:rPr>
        <w:t xml:space="preserve">MEC </w:t>
      </w:r>
      <w:r w:rsidRPr="4CBDCA93" w:rsidR="076DF265">
        <w:rPr>
          <w:color w:val="000000" w:themeColor="text1" w:themeTint="FF" w:themeShade="FF"/>
        </w:rPr>
        <w:t xml:space="preserve">applications </w:t>
      </w:r>
      <w:r w:rsidRPr="4CBDCA93" w:rsidR="3856979F">
        <w:rPr>
          <w:color w:val="000000" w:themeColor="text1" w:themeTint="FF" w:themeShade="FF"/>
        </w:rPr>
        <w:t xml:space="preserve">to be proactive. </w:t>
      </w:r>
    </w:p>
    <w:p w:rsidR="4CBDCA93" w:rsidP="4CBDCA93" w:rsidRDefault="4CBDCA93" w14:paraId="638CD4FD" w14:textId="1BA7D36E">
      <w:pPr>
        <w:pStyle w:val="Normal"/>
        <w:shd w:val="clear" w:color="auto" w:fill="FFFFFF" w:themeFill="background1"/>
        <w:jc w:val="both"/>
        <w:rPr>
          <w:color w:val="000000" w:themeColor="text1" w:themeTint="FF" w:themeShade="FF"/>
        </w:rPr>
      </w:pPr>
    </w:p>
    <w:p w:rsidR="241CCAA6" w:rsidP="4CBDCA93" w:rsidRDefault="241CCAA6" w14:paraId="68770675" w14:textId="391D3C61">
      <w:pPr>
        <w:pStyle w:val="Normal"/>
        <w:shd w:val="clear" w:color="auto" w:fill="FFFFFF" w:themeFill="background1"/>
        <w:jc w:val="both"/>
        <w:rPr>
          <w:b w:val="0"/>
          <w:bCs w:val="0"/>
          <w:color w:val="000000" w:themeColor="text1" w:themeTint="FF" w:themeShade="FF"/>
        </w:rPr>
      </w:pPr>
      <w:r w:rsidRPr="4CBDCA93" w:rsidR="241CCAA6">
        <w:rPr>
          <w:color w:val="000000" w:themeColor="text1" w:themeTint="FF" w:themeShade="FF"/>
        </w:rPr>
        <w:t xml:space="preserve">The </w:t>
      </w:r>
      <w:r w:rsidRPr="4CBDCA93" w:rsidR="0DE98F02">
        <w:rPr>
          <w:color w:val="000000" w:themeColor="text1" w:themeTint="FF" w:themeShade="FF"/>
        </w:rPr>
        <w:t>current/</w:t>
      </w:r>
      <w:r w:rsidRPr="4CBDCA93" w:rsidR="241CCAA6">
        <w:rPr>
          <w:color w:val="000000" w:themeColor="text1" w:themeTint="FF" w:themeShade="FF"/>
        </w:rPr>
        <w:t xml:space="preserve">first release </w:t>
      </w:r>
      <w:r w:rsidRPr="4CBDCA93" w:rsidR="0C6FE81A">
        <w:rPr>
          <w:color w:val="000000" w:themeColor="text1" w:themeTint="FF" w:themeShade="FF"/>
        </w:rPr>
        <w:t>for this</w:t>
      </w:r>
      <w:r w:rsidRPr="4CBDCA93" w:rsidR="241CCAA6">
        <w:rPr>
          <w:color w:val="000000" w:themeColor="text1" w:themeTint="FF" w:themeShade="FF"/>
        </w:rPr>
        <w:t xml:space="preserve"> </w:t>
      </w:r>
      <w:r w:rsidRPr="4CBDCA93" w:rsidR="0C6FE81A">
        <w:rPr>
          <w:color w:val="000000" w:themeColor="text1" w:themeTint="FF" w:themeShade="FF"/>
        </w:rPr>
        <w:t xml:space="preserve">blueprint </w:t>
      </w:r>
      <w:r w:rsidRPr="4CBDCA93" w:rsidR="241CCAA6">
        <w:rPr>
          <w:color w:val="000000" w:themeColor="text1" w:themeTint="FF" w:themeShade="FF"/>
        </w:rPr>
        <w:t xml:space="preserve">includes the </w:t>
      </w:r>
      <w:r w:rsidRPr="4CBDCA93" w:rsidR="0B51AED6">
        <w:rPr>
          <w:color w:val="000000" w:themeColor="text1" w:themeTint="FF" w:themeShade="FF"/>
        </w:rPr>
        <w:t xml:space="preserve">development of </w:t>
      </w:r>
      <w:r w:rsidRPr="4CBDCA93" w:rsidR="241CCAA6">
        <w:rPr>
          <w:color w:val="000000" w:themeColor="text1" w:themeTint="FF" w:themeShade="FF"/>
        </w:rPr>
        <w:t>Kalman filter</w:t>
      </w:r>
      <w:r w:rsidRPr="4CBDCA93" w:rsidR="2CD437AF">
        <w:rPr>
          <w:color w:val="000000" w:themeColor="text1" w:themeTint="FF" w:themeShade="FF"/>
        </w:rPr>
        <w:t xml:space="preserve"> which predicts the vehicular trajectory </w:t>
      </w:r>
      <w:r w:rsidRPr="4CBDCA93" w:rsidR="2985830D">
        <w:rPr>
          <w:color w:val="000000" w:themeColor="text1" w:themeTint="FF" w:themeShade="FF"/>
        </w:rPr>
        <w:t>having</w:t>
      </w:r>
      <w:r w:rsidRPr="4CBDCA93" w:rsidR="2CD437AF">
        <w:rPr>
          <w:color w:val="000000" w:themeColor="text1" w:themeTint="FF" w:themeShade="FF"/>
        </w:rPr>
        <w:t xml:space="preserve"> a varia</w:t>
      </w:r>
      <w:r w:rsidRPr="4CBDCA93" w:rsidR="2CD437AF">
        <w:rPr>
          <w:b w:val="0"/>
          <w:bCs w:val="0"/>
          <w:color w:val="000000" w:themeColor="text1" w:themeTint="FF" w:themeShade="FF"/>
        </w:rPr>
        <w:t>nce</w:t>
      </w:r>
      <w:r w:rsidRPr="4CBDCA93" w:rsidR="44FB6668">
        <w:rPr>
          <w:b w:val="0"/>
          <w:bCs w:val="0"/>
          <w:color w:val="000000" w:themeColor="text1" w:themeTint="FF" w:themeShade="FF"/>
        </w:rPr>
        <w:t xml:space="preserve"> of approximately </w:t>
      </w:r>
      <w:r w:rsidRPr="4CBDCA93" w:rsidR="21D33ED9">
        <w:rPr>
          <w:rFonts w:ascii="Arial" w:hAnsi="Arial" w:eastAsia="Arial" w:cs="Arial"/>
          <w:b w:val="0"/>
          <w:bCs w:val="0"/>
          <w:i w:val="1"/>
          <w:iCs w:val="1"/>
          <w:noProof w:val="0"/>
          <w:color w:val="000000" w:themeColor="text1" w:themeTint="FF" w:themeShade="FF"/>
          <w:sz w:val="22"/>
          <w:szCs w:val="22"/>
          <w:u w:val="single"/>
          <w:lang w:val="en"/>
        </w:rPr>
        <w:t>1.15</w:t>
      </w:r>
      <w:r w:rsidRPr="4CBDCA93" w:rsidR="4846F9EB">
        <w:rPr>
          <w:rFonts w:ascii="Arial" w:hAnsi="Arial" w:eastAsia="Arial" w:cs="Arial"/>
          <w:b w:val="0"/>
          <w:bCs w:val="0"/>
          <w:i w:val="1"/>
          <w:iCs w:val="1"/>
          <w:noProof w:val="0"/>
          <w:color w:val="000000" w:themeColor="text1" w:themeTint="FF" w:themeShade="FF"/>
          <w:sz w:val="22"/>
          <w:szCs w:val="22"/>
          <w:u w:val="single"/>
          <w:lang w:val="en"/>
        </w:rPr>
        <w:t>4</w:t>
      </w:r>
      <w:r w:rsidRPr="4CBDCA93" w:rsidR="61AEB507">
        <w:rPr>
          <w:b w:val="0"/>
          <w:bCs w:val="0"/>
          <w:color w:val="000000" w:themeColor="text1" w:themeTint="FF" w:themeShade="FF"/>
        </w:rPr>
        <w:t xml:space="preserve"> in the output. </w:t>
      </w:r>
      <w:r w:rsidRPr="4CBDCA93" w:rsidR="3323A900">
        <w:rPr>
          <w:b w:val="0"/>
          <w:bCs w:val="0"/>
          <w:color w:val="000000" w:themeColor="text1" w:themeTint="FF" w:themeShade="FF"/>
        </w:rPr>
        <w:t xml:space="preserve">The logs are pushed into the nexus repository log. </w:t>
      </w:r>
    </w:p>
    <w:p w:rsidR="00186E16" w:rsidP="4CBDCA93" w:rsidRDefault="00186E16" w14:paraId="7E04911E" w14:textId="77777777" w14:noSpellErr="1">
      <w:pPr>
        <w:shd w:val="clear" w:color="auto" w:fill="FFFFFF" w:themeFill="background1"/>
        <w:jc w:val="both"/>
        <w:rPr>
          <w:color w:val="000000" w:themeColor="text1" w:themeTint="FF" w:themeShade="FF"/>
        </w:rPr>
      </w:pPr>
    </w:p>
    <w:p w:rsidR="00186E16" w:rsidP="4CBDCA93" w:rsidRDefault="001E3E71" w14:paraId="10402343" w14:textId="7C6F6FD8">
      <w:pPr>
        <w:shd w:val="clear" w:color="auto" w:fill="FFFFFF" w:themeFill="background1"/>
        <w:jc w:val="both"/>
        <w:rPr>
          <w:b w:val="1"/>
          <w:bCs w:val="1"/>
          <w:color w:val="000000" w:themeColor="text1" w:themeTint="FF" w:themeShade="FF"/>
          <w:u w:val="single"/>
        </w:rPr>
      </w:pPr>
      <w:proofErr w:type="spellStart"/>
      <w:r w:rsidRPr="4CBDCA93" w:rsidR="001E3E71">
        <w:rPr>
          <w:b w:val="1"/>
          <w:bCs w:val="1"/>
          <w:color w:val="000000" w:themeColor="text1" w:themeTint="FF" w:themeShade="FF"/>
        </w:rPr>
        <w:t>Akraino</w:t>
      </w:r>
      <w:proofErr w:type="spellEnd"/>
      <w:r w:rsidRPr="4CBDCA93" w:rsidR="001E3E71">
        <w:rPr>
          <w:b w:val="1"/>
          <w:bCs w:val="1"/>
          <w:color w:val="000000" w:themeColor="text1" w:themeTint="FF" w:themeShade="FF"/>
        </w:rPr>
        <w:t xml:space="preserve"> Blueprint: </w:t>
      </w:r>
      <w:r w:rsidRPr="4CBDCA93" w:rsidR="445AA798">
        <w:rPr>
          <w:b w:val="1"/>
          <w:bCs w:val="1"/>
          <w:color w:val="000000" w:themeColor="text1" w:themeTint="FF" w:themeShade="FF"/>
          <w:u w:val="single"/>
        </w:rPr>
        <w:t>MEC-based Stable Topology Prediction for Vehicular Networks</w:t>
      </w:r>
    </w:p>
    <w:p w:rsidR="00186E16" w:rsidP="4CBDCA93" w:rsidRDefault="00186E16" w14:paraId="07958275" w14:textId="77777777" w14:noSpellErr="1">
      <w:pPr>
        <w:shd w:val="clear" w:color="auto" w:fill="FFFFFF" w:themeFill="background1"/>
        <w:jc w:val="both"/>
        <w:rPr>
          <w:color w:val="000000" w:themeColor="text1" w:themeTint="FF" w:themeShade="FF"/>
        </w:rPr>
      </w:pPr>
    </w:p>
    <w:p w:rsidR="00186E16" w:rsidP="4CBDCA93" w:rsidRDefault="00186E16" w14:paraId="69C6CF09" w14:textId="02F52D47">
      <w:pPr>
        <w:pStyle w:val="Normal"/>
        <w:jc w:val="center"/>
        <w:rPr>
          <w:color w:val="000000" w:themeColor="text1" w:themeTint="FF" w:themeShade="FF"/>
        </w:rPr>
      </w:pPr>
      <w:r w:rsidR="2A6CB9B0">
        <w:drawing>
          <wp:inline wp14:editId="437ADA1C" wp14:anchorId="40BB49C3">
            <wp:extent cx="5746750" cy="3448050"/>
            <wp:effectExtent l="0" t="0" r="0" b="0"/>
            <wp:docPr id="93738832" name="" title=""/>
            <wp:cNvGraphicFramePr>
              <a:graphicFrameLocks noChangeAspect="1"/>
            </wp:cNvGraphicFramePr>
            <a:graphic>
              <a:graphicData uri="http://schemas.openxmlformats.org/drawingml/2006/picture">
                <pic:pic>
                  <pic:nvPicPr>
                    <pic:cNvPr id="0" name=""/>
                    <pic:cNvPicPr/>
                  </pic:nvPicPr>
                  <pic:blipFill>
                    <a:blip r:embed="R65e4895f1431453c">
                      <a:extLst>
                        <a:ext xmlns:a="http://schemas.openxmlformats.org/drawingml/2006/main" uri="{28A0092B-C50C-407E-A947-70E740481C1C}">
                          <a14:useLocalDpi val="0"/>
                        </a:ext>
                      </a:extLst>
                    </a:blip>
                    <a:stretch>
                      <a:fillRect/>
                    </a:stretch>
                  </pic:blipFill>
                  <pic:spPr>
                    <a:xfrm>
                      <a:off x="0" y="0"/>
                      <a:ext cx="5746750" cy="3448050"/>
                    </a:xfrm>
                    <a:prstGeom prst="rect">
                      <a:avLst/>
                    </a:prstGeom>
                  </pic:spPr>
                </pic:pic>
              </a:graphicData>
            </a:graphic>
          </wp:inline>
        </w:drawing>
      </w:r>
    </w:p>
    <w:p w:rsidR="00186E16" w:rsidP="4CBDCA93" w:rsidRDefault="00186E16" w14:paraId="0A805728" w14:textId="0070DAE0">
      <w:pPr>
        <w:pStyle w:val="Normal"/>
        <w:shd w:val="clear" w:color="auto" w:fill="FFFFFF" w:themeFill="background1"/>
        <w:jc w:val="both"/>
        <w:rPr>
          <w:color w:val="000000" w:themeColor="text1" w:themeTint="FF" w:themeShade="FF"/>
        </w:rPr>
      </w:pPr>
    </w:p>
    <w:tbl>
      <w:tblPr>
        <w:tblStyle w:val="TableGrid"/>
        <w:tblW w:w="0" w:type="auto"/>
        <w:tblBorders>
          <w:top w:val="none" w:color="000000" w:themeColor="text1" w:sz="4"/>
          <w:left w:val="none" w:color="000000" w:themeColor="text1" w:sz="4"/>
          <w:bottom w:val="none" w:color="000000" w:themeColor="text1" w:sz="4"/>
          <w:right w:val="none" w:color="000000" w:themeColor="text1" w:sz="4"/>
          <w:insideH w:val="none" w:color="000000" w:themeColor="text1" w:sz="4"/>
          <w:insideV w:val="none" w:color="000000" w:themeColor="text1" w:sz="4"/>
        </w:tblBorders>
        <w:tblLayout w:type="fixed"/>
        <w:tblLook w:val="06A0" w:firstRow="1" w:lastRow="0" w:firstColumn="1" w:lastColumn="0" w:noHBand="1" w:noVBand="1"/>
      </w:tblPr>
      <w:tblGrid>
        <w:gridCol w:w="825"/>
        <w:gridCol w:w="8535"/>
      </w:tblGrid>
      <w:tr w:rsidR="4CBDCA93" w:rsidTr="4CBDCA93" w14:paraId="3E33B24B">
        <w:tc>
          <w:tcPr>
            <w:tcW w:w="825" w:type="dxa"/>
            <w:shd w:val="clear" w:color="auto" w:fill="9BBB59" w:themeFill="accent3"/>
            <w:tcMar/>
          </w:tcPr>
          <w:p w:rsidR="4CBDCA93" w:rsidP="4CBDCA93" w:rsidRDefault="4CBDCA93" w14:paraId="25496869" w14:textId="1DB2A97E">
            <w:pPr>
              <w:pStyle w:val="Normal"/>
              <w:rPr>
                <w:color w:val="000000" w:themeColor="text1" w:themeTint="FF" w:themeShade="FF"/>
              </w:rPr>
            </w:pPr>
          </w:p>
        </w:tc>
        <w:tc>
          <w:tcPr>
            <w:tcW w:w="8535" w:type="dxa"/>
            <w:shd w:val="clear" w:color="auto" w:fill="9BBB59" w:themeFill="accent3"/>
            <w:tcMar/>
          </w:tcPr>
          <w:p w:rsidR="5B9C2CD4" w:rsidP="4CBDCA93" w:rsidRDefault="5B9C2CD4" w14:paraId="2760D7E7" w14:textId="63A44F43">
            <w:pPr>
              <w:pStyle w:val="Normal"/>
              <w:rPr>
                <w:color w:val="000000" w:themeColor="text1" w:themeTint="FF" w:themeShade="FF"/>
              </w:rPr>
            </w:pPr>
            <w:r w:rsidRPr="4CBDCA93" w:rsidR="5B9C2CD4">
              <w:rPr>
                <w:color w:val="000000" w:themeColor="text1" w:themeTint="FF" w:themeShade="FF"/>
              </w:rPr>
              <w:t>Part of R5</w:t>
            </w:r>
          </w:p>
        </w:tc>
      </w:tr>
      <w:tr w:rsidR="4CBDCA93" w:rsidTr="4CBDCA93" w14:paraId="3AA69451">
        <w:tc>
          <w:tcPr>
            <w:tcW w:w="825" w:type="dxa"/>
            <w:tcMar/>
          </w:tcPr>
          <w:p w:rsidR="4CBDCA93" w:rsidP="4CBDCA93" w:rsidRDefault="4CBDCA93" w14:paraId="3897678E" w14:textId="6B592B25">
            <w:pPr>
              <w:pStyle w:val="Normal"/>
              <w:rPr>
                <w:color w:val="000000" w:themeColor="text1" w:themeTint="FF" w:themeShade="FF"/>
              </w:rPr>
            </w:pPr>
          </w:p>
        </w:tc>
        <w:tc>
          <w:tcPr>
            <w:tcW w:w="8535" w:type="dxa"/>
            <w:tcMar/>
          </w:tcPr>
          <w:p w:rsidR="5B9C2CD4" w:rsidP="4CBDCA93" w:rsidRDefault="5B9C2CD4" w14:paraId="5395734C" w14:textId="44613AF5">
            <w:pPr>
              <w:pStyle w:val="Normal"/>
              <w:rPr>
                <w:color w:val="000000" w:themeColor="text1" w:themeTint="FF" w:themeShade="FF"/>
              </w:rPr>
            </w:pPr>
            <w:r w:rsidRPr="4CBDCA93" w:rsidR="5B9C2CD4">
              <w:rPr>
                <w:color w:val="000000" w:themeColor="text1" w:themeTint="FF" w:themeShade="FF"/>
              </w:rPr>
              <w:t>In progress</w:t>
            </w:r>
          </w:p>
        </w:tc>
      </w:tr>
      <w:tr w:rsidR="4CBDCA93" w:rsidTr="4CBDCA93" w14:paraId="60F08A74">
        <w:tc>
          <w:tcPr>
            <w:tcW w:w="825" w:type="dxa"/>
            <w:shd w:val="clear" w:color="auto" w:fill="4F81BD" w:themeFill="accent1"/>
            <w:tcMar/>
          </w:tcPr>
          <w:p w:rsidR="4CBDCA93" w:rsidP="4CBDCA93" w:rsidRDefault="4CBDCA93" w14:paraId="5E4DB28D" w14:textId="6B592B25">
            <w:pPr>
              <w:pStyle w:val="Normal"/>
              <w:rPr>
                <w:color w:val="000000" w:themeColor="text1" w:themeTint="FF" w:themeShade="FF"/>
              </w:rPr>
            </w:pPr>
          </w:p>
        </w:tc>
        <w:tc>
          <w:tcPr>
            <w:tcW w:w="8535" w:type="dxa"/>
            <w:shd w:val="clear" w:color="auto" w:fill="4F81BD" w:themeFill="accent1"/>
            <w:tcMar/>
          </w:tcPr>
          <w:p w:rsidR="5B9C2CD4" w:rsidP="4CBDCA93" w:rsidRDefault="5B9C2CD4" w14:paraId="2908A695" w14:textId="7AD0B1BB">
            <w:pPr>
              <w:pStyle w:val="Normal"/>
              <w:rPr>
                <w:color w:val="000000" w:themeColor="text1" w:themeTint="FF" w:themeShade="FF"/>
              </w:rPr>
            </w:pPr>
            <w:r w:rsidRPr="4CBDCA93" w:rsidR="5B9C2CD4">
              <w:rPr>
                <w:color w:val="000000" w:themeColor="text1" w:themeTint="FF" w:themeShade="FF"/>
              </w:rPr>
              <w:t>Planned to be a part in next releases</w:t>
            </w:r>
          </w:p>
        </w:tc>
      </w:tr>
      <w:tr w:rsidR="4CBDCA93" w:rsidTr="4CBDCA93" w14:paraId="401CE8FD">
        <w:tc>
          <w:tcPr>
            <w:tcW w:w="825" w:type="dxa"/>
            <w:shd w:val="clear" w:color="auto" w:fill="F79646" w:themeFill="accent6"/>
            <w:tcMar/>
          </w:tcPr>
          <w:p w:rsidR="4CBDCA93" w:rsidP="4CBDCA93" w:rsidRDefault="4CBDCA93" w14:paraId="036852E1" w14:textId="6B592B25">
            <w:pPr>
              <w:pStyle w:val="Normal"/>
              <w:bidi w:val="0"/>
              <w:spacing w:beforeLines="0" w:beforeAutospacing="off" w:afterLines="0" w:afterAutospacing="off" w:line="276" w:lineRule="auto"/>
              <w:ind w:left="0" w:rightChars="0"/>
              <w:jc w:val="both"/>
              <w:rPr>
                <w:color w:val="000000" w:themeColor="text1" w:themeTint="FF" w:themeShade="FF"/>
              </w:rPr>
            </w:pPr>
          </w:p>
        </w:tc>
        <w:tc>
          <w:tcPr>
            <w:tcW w:w="8535" w:type="dxa"/>
            <w:shd w:val="clear" w:color="auto" w:fill="F79646" w:themeFill="accent6"/>
            <w:tcMar/>
          </w:tcPr>
          <w:p w:rsidR="5B9C2CD4" w:rsidP="4CBDCA93" w:rsidRDefault="5B9C2CD4" w14:paraId="20AF3D2E" w14:textId="114C45A6">
            <w:pPr>
              <w:pStyle w:val="Normal"/>
              <w:rPr>
                <w:color w:val="000000" w:themeColor="text1" w:themeTint="FF" w:themeShade="FF"/>
              </w:rPr>
            </w:pPr>
            <w:r w:rsidRPr="4CBDCA93" w:rsidR="5B9C2CD4">
              <w:rPr>
                <w:color w:val="000000" w:themeColor="text1" w:themeTint="FF" w:themeShade="FF"/>
              </w:rPr>
              <w:t>Planned to be a part in next releases</w:t>
            </w:r>
          </w:p>
        </w:tc>
      </w:tr>
    </w:tbl>
    <w:p w:rsidR="00186E16" w:rsidP="4CBDCA93" w:rsidRDefault="00186E16" w14:paraId="56F0F5AA" w14:textId="09F2C76B">
      <w:pPr>
        <w:shd w:val="clear" w:color="auto" w:fill="FFFFFF" w:themeFill="background1"/>
        <w:jc w:val="both"/>
        <w:rPr>
          <w:color w:val="000000" w:themeColor="text1" w:themeTint="FF" w:themeShade="FF"/>
        </w:rPr>
      </w:pPr>
    </w:p>
    <w:p w:rsidR="00186E16" w:rsidP="4CBDCA93" w:rsidRDefault="00186E16" w14:paraId="4451E17C" w14:textId="1D2A3A8F">
      <w:pPr>
        <w:pStyle w:val="Normal"/>
        <w:bidi w:val="0"/>
        <w:spacing w:beforeLines="0" w:beforeAutospacing="off" w:afterLines="0" w:afterAutospacing="off" w:line="276" w:lineRule="auto"/>
        <w:ind w:left="0" w:rightChars="0"/>
        <w:jc w:val="both"/>
        <w:rPr>
          <w:color w:val="000000" w:themeColor="text1" w:themeTint="FF" w:themeShade="FF"/>
        </w:rPr>
      </w:pPr>
      <w:r w:rsidRPr="4CBDCA93" w:rsidR="6C168C1C">
        <w:rPr>
          <w:color w:val="000000" w:themeColor="text1" w:themeTint="FF" w:themeShade="FF"/>
        </w:rPr>
        <w:t>The objective is to provide end-device information or the information</w:t>
      </w:r>
      <w:r w:rsidRPr="4CBDCA93" w:rsidR="2454DAEA">
        <w:rPr>
          <w:color w:val="000000" w:themeColor="text1" w:themeTint="FF" w:themeShade="FF"/>
        </w:rPr>
        <w:t xml:space="preserve"> of its surroundings at the edge. As it is a known fact that the </w:t>
      </w:r>
      <w:r w:rsidRPr="4CBDCA93" w:rsidR="3474123D">
        <w:rPr>
          <w:color w:val="000000" w:themeColor="text1" w:themeTint="FF" w:themeShade="FF"/>
        </w:rPr>
        <w:t xml:space="preserve">installed sensors have different processing capacity because of which the provisioning of </w:t>
      </w:r>
      <w:proofErr w:type="spellStart"/>
      <w:r w:rsidRPr="4CBDCA93" w:rsidR="6B46A22E">
        <w:rPr>
          <w:color w:val="000000" w:themeColor="text1" w:themeTint="FF" w:themeShade="FF"/>
        </w:rPr>
        <w:t>continous</w:t>
      </w:r>
      <w:proofErr w:type="spellEnd"/>
      <w:r w:rsidRPr="4CBDCA93" w:rsidR="6B46A22E">
        <w:rPr>
          <w:color w:val="000000" w:themeColor="text1" w:themeTint="FF" w:themeShade="FF"/>
        </w:rPr>
        <w:t xml:space="preserve"> </w:t>
      </w:r>
      <w:r w:rsidRPr="4CBDCA93" w:rsidR="3474123D">
        <w:rPr>
          <w:color w:val="000000" w:themeColor="text1" w:themeTint="FF" w:themeShade="FF"/>
        </w:rPr>
        <w:t xml:space="preserve">data </w:t>
      </w:r>
      <w:r w:rsidRPr="4CBDCA93" w:rsidR="4EAE5FE7">
        <w:rPr>
          <w:color w:val="000000" w:themeColor="text1" w:themeTint="FF" w:themeShade="FF"/>
        </w:rPr>
        <w:t xml:space="preserve">isn’t possible. Focusing the problem, we intend to use the prediction and </w:t>
      </w:r>
      <w:proofErr w:type="spellStart"/>
      <w:r w:rsidRPr="4CBDCA93" w:rsidR="4EAE5FE7">
        <w:rPr>
          <w:color w:val="000000" w:themeColor="text1" w:themeTint="FF" w:themeShade="FF"/>
        </w:rPr>
        <w:t>rectificatioon</w:t>
      </w:r>
      <w:proofErr w:type="spellEnd"/>
      <w:r w:rsidRPr="4CBDCA93" w:rsidR="4EAE5FE7">
        <w:rPr>
          <w:color w:val="000000" w:themeColor="text1" w:themeTint="FF" w:themeShade="FF"/>
        </w:rPr>
        <w:t xml:space="preserve"> techniques to </w:t>
      </w:r>
      <w:r w:rsidRPr="4CBDCA93" w:rsidR="280BB2B9">
        <w:rPr>
          <w:color w:val="000000" w:themeColor="text1" w:themeTint="FF" w:themeShade="FF"/>
        </w:rPr>
        <w:t>enhance the process which provision information to MEC applications</w:t>
      </w:r>
      <w:r w:rsidRPr="4CBDCA93" w:rsidR="2454DAEA">
        <w:rPr>
          <w:color w:val="000000" w:themeColor="text1" w:themeTint="FF" w:themeShade="FF"/>
        </w:rPr>
        <w:t xml:space="preserve">. </w:t>
      </w:r>
      <w:r w:rsidRPr="4CBDCA93" w:rsidR="0F8F26E5">
        <w:rPr>
          <w:color w:val="000000" w:themeColor="text1" w:themeTint="FF" w:themeShade="FF"/>
        </w:rPr>
        <w:t xml:space="preserve">This design and approach tends to solve the problem of latency and enables the MEC applications to </w:t>
      </w:r>
      <w:r w:rsidRPr="4CBDCA93" w:rsidR="041F6565">
        <w:rPr>
          <w:color w:val="000000" w:themeColor="text1" w:themeTint="FF" w:themeShade="FF"/>
        </w:rPr>
        <w:t xml:space="preserve">be proactive. </w:t>
      </w:r>
    </w:p>
    <w:p w:rsidR="00186E16" w:rsidP="4CBDCA93" w:rsidRDefault="00186E16" w14:paraId="25662DE8" w14:textId="05EA44C8">
      <w:pPr>
        <w:pStyle w:val="Normal"/>
        <w:bidi w:val="0"/>
        <w:spacing w:beforeLines="0" w:beforeAutospacing="off" w:afterLines="0" w:afterAutospacing="off" w:line="276" w:lineRule="auto"/>
        <w:ind w:left="0" w:rightChars="0"/>
        <w:jc w:val="both"/>
        <w:rPr>
          <w:color w:val="000000" w:themeColor="text1" w:themeTint="FF" w:themeShade="FF"/>
        </w:rPr>
      </w:pPr>
    </w:p>
    <w:p w:rsidR="00186E16" w:rsidP="4CBDCA93" w:rsidRDefault="00186E16" w14:paraId="2120C9A4" w14:textId="018FDF6D">
      <w:pPr>
        <w:pStyle w:val="ListParagraph"/>
        <w:numPr>
          <w:ilvl w:val="0"/>
          <w:numId w:val="2"/>
        </w:numPr>
        <w:bidi w:val="0"/>
        <w:spacing w:beforeLines="0" w:beforeAutospacing="off" w:afterLines="0" w:afterAutospacing="off" w:line="276" w:lineRule="auto"/>
        <w:ind w:leftChars="0" w:rightChars="0"/>
        <w:jc w:val="both"/>
        <w:rPr>
          <w:color w:val="000000" w:themeColor="text1" w:themeTint="FF" w:themeShade="FF"/>
        </w:rPr>
      </w:pPr>
      <w:r w:rsidRPr="4CBDCA93" w:rsidR="2DEBA20A">
        <w:rPr>
          <w:color w:val="000000" w:themeColor="text1" w:themeTint="FF" w:themeShade="FF"/>
        </w:rPr>
        <w:t>Prediction of vehicle locations</w:t>
      </w:r>
    </w:p>
    <w:p w:rsidR="00186E16" w:rsidP="4CBDCA93" w:rsidRDefault="00186E16" w14:paraId="33F15883" w14:textId="683A3FE1">
      <w:pPr>
        <w:pStyle w:val="ListParagraph"/>
        <w:numPr>
          <w:ilvl w:val="0"/>
          <w:numId w:val="2"/>
        </w:numPr>
        <w:bidi w:val="0"/>
        <w:spacing w:beforeLines="0" w:beforeAutospacing="off" w:afterLines="0" w:afterAutospacing="off" w:line="276" w:lineRule="auto"/>
        <w:ind w:leftChars="0" w:rightChars="0"/>
        <w:jc w:val="both"/>
        <w:rPr>
          <w:color w:val="000000" w:themeColor="text1" w:themeTint="FF" w:themeShade="FF"/>
        </w:rPr>
      </w:pPr>
      <w:r w:rsidRPr="4CBDCA93" w:rsidR="2DEBA20A">
        <w:rPr>
          <w:color w:val="000000" w:themeColor="text1" w:themeTint="FF" w:themeShade="FF"/>
        </w:rPr>
        <w:t>Rectification of predicted locations</w:t>
      </w:r>
    </w:p>
    <w:p w:rsidR="00186E16" w:rsidP="4CBDCA93" w:rsidRDefault="00186E16" w14:paraId="15AADCC5" w14:textId="6260A069">
      <w:pPr>
        <w:pStyle w:val="ListParagraph"/>
        <w:numPr>
          <w:ilvl w:val="0"/>
          <w:numId w:val="2"/>
        </w:numPr>
        <w:bidi w:val="0"/>
        <w:spacing w:beforeLines="0" w:beforeAutospacing="off" w:afterLines="0" w:afterAutospacing="off" w:line="276" w:lineRule="auto"/>
        <w:ind w:leftChars="0" w:rightChars="0"/>
        <w:jc w:val="both"/>
        <w:rPr>
          <w:color w:val="000000" w:themeColor="text1" w:themeTint="FF" w:themeShade="FF"/>
        </w:rPr>
      </w:pPr>
      <w:r w:rsidRPr="4CBDCA93" w:rsidR="2DEBA20A">
        <w:rPr>
          <w:color w:val="000000" w:themeColor="text1" w:themeTint="FF" w:themeShade="FF"/>
        </w:rPr>
        <w:t>Intent-based design</w:t>
      </w:r>
    </w:p>
    <w:p w:rsidR="00186E16" w:rsidP="4CBDCA93" w:rsidRDefault="00186E16" w14:paraId="56E4318E" w14:textId="77777777" w14:noSpellErr="1">
      <w:pPr>
        <w:shd w:val="clear" w:color="auto" w:fill="FFFFFF" w:themeFill="background1"/>
        <w:jc w:val="both"/>
        <w:rPr>
          <w:color w:val="000000" w:themeColor="text1" w:themeTint="FF" w:themeShade="FF"/>
        </w:rPr>
      </w:pPr>
    </w:p>
    <w:p w:rsidR="001E3E71" w:rsidP="4CBDCA93" w:rsidRDefault="001E3E71" w14:paraId="4FC7479B" w14:textId="58DF6990">
      <w:pPr>
        <w:pStyle w:val="Normal"/>
        <w:shd w:val="clear" w:color="auto" w:fill="FFFFFF" w:themeFill="background1"/>
        <w:jc w:val="both"/>
        <w:rPr>
          <w:color w:val="000000" w:themeColor="text1" w:themeTint="FF" w:themeShade="FF"/>
        </w:rPr>
      </w:pPr>
      <w:r w:rsidRPr="4CBDCA93" w:rsidR="001E3E71">
        <w:rPr>
          <w:color w:val="000000" w:themeColor="text1" w:themeTint="FF" w:themeShade="FF"/>
        </w:rPr>
        <w:t xml:space="preserve">For more information: </w:t>
      </w:r>
      <w:r w:rsidRPr="4CBDCA93" w:rsidR="001E3E71">
        <w:rPr>
          <w:color w:val="000000" w:themeColor="text1" w:themeTint="FF" w:themeShade="FF"/>
        </w:rPr>
        <w:t>[</w:t>
      </w:r>
      <w:hyperlink r:id="R5b37aeb1ded54913">
        <w:r w:rsidRPr="4CBDCA93" w:rsidR="5998C2C3">
          <w:rPr>
            <w:rStyle w:val="Hyperlink"/>
          </w:rPr>
          <w:t>MEC-based Stable Topology Prediction for Vehicular Networks</w:t>
        </w:r>
      </w:hyperlink>
      <w:r w:rsidRPr="4CBDCA93" w:rsidR="5998C2C3">
        <w:rPr>
          <w:color w:val="000000" w:themeColor="text1" w:themeTint="FF" w:themeShade="FF"/>
        </w:rPr>
        <w:t>]</w:t>
      </w:r>
      <w:r w:rsidRPr="4CBDCA93" w:rsidR="4135A27E">
        <w:rPr>
          <w:color w:val="000000" w:themeColor="text1" w:themeTint="FF" w:themeShade="FF"/>
        </w:rPr>
        <w:t xml:space="preserve"> </w:t>
      </w:r>
    </w:p>
    <w:p w:rsidR="00186E16" w:rsidP="4CBDCA93" w:rsidRDefault="00186E16" w14:paraId="4872D540" w14:textId="77777777" w14:noSpellErr="1">
      <w:pPr>
        <w:shd w:val="clear" w:color="auto" w:fill="FFFFFF" w:themeFill="background1"/>
        <w:jc w:val="both"/>
        <w:rPr>
          <w:color w:val="000000" w:themeColor="text1" w:themeTint="FF" w:themeShade="FF"/>
        </w:rPr>
      </w:pPr>
    </w:p>
    <w:p w:rsidR="00186E16" w:rsidP="4CBDCA93" w:rsidRDefault="00186E16" w14:paraId="085AC1A1" w14:textId="1705442A">
      <w:pPr>
        <w:pStyle w:val="Normal"/>
        <w:shd w:val="clear" w:color="auto" w:fill="FFFFFF" w:themeFill="background1"/>
        <w:jc w:val="both"/>
        <w:rPr>
          <w:rFonts w:ascii="Arial" w:hAnsi="Arial" w:eastAsia="Arial" w:cs="Arial"/>
          <w:noProof w:val="0"/>
          <w:sz w:val="22"/>
          <w:szCs w:val="22"/>
          <w:lang w:val="en"/>
        </w:rPr>
      </w:pPr>
      <w:proofErr w:type="spellStart"/>
      <w:r w:rsidRPr="4CBDCA93" w:rsidR="001E3E71">
        <w:rPr>
          <w:color w:val="000000" w:themeColor="text1" w:themeTint="FF" w:themeShade="FF"/>
        </w:rPr>
        <w:t>Akraino</w:t>
      </w:r>
      <w:proofErr w:type="spellEnd"/>
      <w:r w:rsidRPr="4CBDCA93" w:rsidR="001E3E71">
        <w:rPr>
          <w:color w:val="000000" w:themeColor="text1" w:themeTint="FF" w:themeShade="FF"/>
        </w:rPr>
        <w:t xml:space="preserve"> R</w:t>
      </w:r>
      <w:r w:rsidRPr="4CBDCA93" w:rsidR="3B8643CF">
        <w:rPr>
          <w:color w:val="000000" w:themeColor="text1" w:themeTint="FF" w:themeShade="FF"/>
        </w:rPr>
        <w:t>5</w:t>
      </w:r>
      <w:r w:rsidRPr="4CBDCA93" w:rsidR="001E3E71">
        <w:rPr>
          <w:color w:val="000000" w:themeColor="text1" w:themeTint="FF" w:themeShade="FF"/>
        </w:rPr>
        <w:t xml:space="preserve"> </w:t>
      </w:r>
      <w:r w:rsidR="001E3E71">
        <w:rPr/>
        <w:t xml:space="preserve">is now available! </w:t>
      </w:r>
    </w:p>
    <w:p w:rsidR="00186E16" w:rsidP="4CBDCA93" w:rsidRDefault="00186E16" w14:paraId="0CF5F9B8" w14:textId="4F91C964">
      <w:pPr>
        <w:pStyle w:val="Normal"/>
        <w:shd w:val="clear" w:color="auto" w:fill="FFFFFF" w:themeFill="background1"/>
        <w:jc w:val="both"/>
        <w:rPr>
          <w:rFonts w:ascii="Arial" w:hAnsi="Arial" w:eastAsia="Arial" w:cs="Arial"/>
          <w:noProof w:val="0"/>
          <w:sz w:val="22"/>
          <w:szCs w:val="22"/>
          <w:lang w:val="en"/>
        </w:rPr>
      </w:pPr>
      <w:r w:rsidR="001E3E71">
        <w:rPr/>
        <w:t>More details available here</w:t>
      </w:r>
      <w:r w:rsidR="478B6335">
        <w:rPr/>
        <w:t xml:space="preserve">: </w:t>
      </w:r>
      <w:hyperlink r:id="Rce90191c976042e5">
        <w:r w:rsidRPr="4CBDCA93" w:rsidR="7E3A8C31">
          <w:rPr>
            <w:rStyle w:val="Hyperlink"/>
            <w:rFonts w:ascii="Arial" w:hAnsi="Arial" w:eastAsia="Arial" w:cs="Arial"/>
            <w:noProof w:val="0"/>
            <w:sz w:val="22"/>
            <w:szCs w:val="22"/>
            <w:lang w:val="en"/>
          </w:rPr>
          <w:t>https://www.lfedge.org/projects/akraino</w:t>
        </w:r>
      </w:hyperlink>
      <w:r w:rsidRPr="4CBDCA93" w:rsidR="7E3A8C31">
        <w:rPr>
          <w:rFonts w:ascii="Arial" w:hAnsi="Arial" w:eastAsia="Arial" w:cs="Arial"/>
          <w:noProof w:val="0"/>
          <w:sz w:val="22"/>
          <w:szCs w:val="22"/>
          <w:lang w:val="en"/>
        </w:rPr>
        <w:t xml:space="preserve"> or </w:t>
      </w:r>
      <w:hyperlink r:id="Rf91342bdf2c044fd">
        <w:r w:rsidRPr="4CBDCA93" w:rsidR="7E3A8C31">
          <w:rPr>
            <w:rStyle w:val="Hyperlink"/>
            <w:rFonts w:ascii="Arial" w:hAnsi="Arial" w:eastAsia="Arial" w:cs="Arial"/>
            <w:noProof w:val="0"/>
            <w:sz w:val="22"/>
            <w:szCs w:val="22"/>
            <w:lang w:val="en"/>
          </w:rPr>
          <w:t>https://wiki.akraino.org</w:t>
        </w:r>
      </w:hyperlink>
      <w:r w:rsidRPr="4CBDCA93" w:rsidR="7E3A8C31">
        <w:rPr>
          <w:rFonts w:ascii="Arial" w:hAnsi="Arial" w:eastAsia="Arial" w:cs="Arial"/>
          <w:noProof w:val="0"/>
          <w:sz w:val="22"/>
          <w:szCs w:val="22"/>
          <w:lang w:val="en"/>
        </w:rPr>
        <w:t xml:space="preserve"> </w:t>
      </w:r>
    </w:p>
    <w:p w:rsidR="00186E16" w:rsidP="4CBDCA93" w:rsidRDefault="00186E16" w14:paraId="5379AFDB" w14:textId="77777777" w14:noSpellErr="1">
      <w:pPr>
        <w:jc w:val="both"/>
      </w:pPr>
    </w:p>
    <w:p w:rsidR="00186E16" w:rsidP="4CBDCA93" w:rsidRDefault="001E3E71" w14:paraId="7E5C3E3F" w14:textId="77777777" w14:noSpellErr="1">
      <w:pPr>
        <w:jc w:val="both"/>
        <w:rPr>
          <w:sz w:val="18"/>
          <w:szCs w:val="18"/>
        </w:rPr>
      </w:pPr>
      <w:r w:rsidRPr="4CBDCA93" w:rsidR="001E3E71">
        <w:rPr>
          <w:sz w:val="20"/>
          <w:szCs w:val="20"/>
        </w:rPr>
        <w:t>[BACK]</w:t>
      </w:r>
    </w:p>
    <w:p w:rsidR="00186E16" w:rsidP="4CBDCA93" w:rsidRDefault="00186E16" w14:paraId="33CCE0FC" w14:textId="77777777" w14:noSpellErr="1">
      <w:pPr>
        <w:jc w:val="both"/>
      </w:pPr>
    </w:p>
    <w:p w:rsidR="00186E16" w:rsidP="4CBDCA93" w:rsidRDefault="001E3E71" w14:paraId="0E338331" w14:textId="77777777" w14:noSpellErr="1">
      <w:pPr>
        <w:jc w:val="both"/>
      </w:pPr>
      <w:r>
        <w:rPr>
          <w:noProof/>
          <w:lang w:val="en-US"/>
        </w:rPr>
        <w:drawing>
          <wp:inline distT="114300" distB="114300" distL="114300" distR="114300" wp14:anchorId="3DF7CB46" wp14:editId="663E13DF">
            <wp:extent cx="2376488" cy="61820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76488" cy="618208"/>
                    </a:xfrm>
                    <a:prstGeom prst="rect">
                      <a:avLst/>
                    </a:prstGeom>
                    <a:ln/>
                  </pic:spPr>
                </pic:pic>
              </a:graphicData>
            </a:graphic>
          </wp:inline>
        </w:drawing>
      </w:r>
    </w:p>
    <w:p w:rsidR="00186E16" w:rsidP="4CBDCA93" w:rsidRDefault="00186E16" w14:paraId="693C9B3B" w14:textId="77777777" w14:noSpellErr="1">
      <w:pPr>
        <w:jc w:val="both"/>
      </w:pPr>
    </w:p>
    <w:p w:rsidR="00186E16" w:rsidP="4CBDCA93" w:rsidRDefault="001E3E71" w14:paraId="551C1B9F" w14:textId="77777777" w14:noSpellErr="1">
      <w:pPr>
        <w:jc w:val="both"/>
      </w:pPr>
      <w:r w:rsidRPr="4CBDCA93" w:rsidR="001E3E71">
        <w:rPr>
          <w:highlight w:val="white"/>
        </w:rPr>
        <w:t>Akraino Edge Stack, an open source project under the LF Edge umbrella that aims to create edge software stacks that supports high-availability cloud services optimized for edge computing systems and applications. It offers users new levels of flexibility to scale edge cloud services quickly, to maximize the applications and functions supported at the edge, and to help ensure the reliability of systems that must be up at all times.</w:t>
      </w:r>
      <w:r w:rsidR="001E3E71">
        <w:rPr/>
        <w:t xml:space="preserve"> The Akraino Edge Stack platform integrates multiple open source projects to supply a holistic Edge Platform, Edge Application, and Developer APIs ecosystem. </w:t>
      </w:r>
    </w:p>
    <w:p w:rsidR="00186E16" w:rsidP="4CBDCA93" w:rsidRDefault="00186E16" w14:paraId="325C7FE6" w14:textId="77777777" w14:noSpellErr="1">
      <w:pPr>
        <w:jc w:val="both"/>
      </w:pPr>
    </w:p>
    <w:p w:rsidR="00186E16" w:rsidP="4CBDCA93" w:rsidRDefault="00186E16" w14:paraId="21A36BEE" w14:textId="77777777" w14:noSpellErr="1">
      <w:pPr>
        <w:jc w:val="both"/>
      </w:pPr>
    </w:p>
    <w:p w:rsidR="00186E16" w:rsidP="4CBDCA93" w:rsidRDefault="001E3E71" w14:paraId="157046FB" w14:textId="77777777" w14:noSpellErr="1">
      <w:pPr>
        <w:jc w:val="both"/>
      </w:pPr>
      <w:r>
        <w:rPr>
          <w:noProof/>
          <w:lang w:val="en-US"/>
        </w:rPr>
        <w:lastRenderedPageBreak/>
        <w:drawing>
          <wp:inline distT="114300" distB="114300" distL="114300" distR="114300" wp14:anchorId="768D3656" wp14:editId="226A89C4">
            <wp:extent cx="4881563" cy="272241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881563" cy="2722410"/>
                    </a:xfrm>
                    <a:prstGeom prst="rect">
                      <a:avLst/>
                    </a:prstGeom>
                    <a:ln/>
                  </pic:spPr>
                </pic:pic>
              </a:graphicData>
            </a:graphic>
          </wp:inline>
        </w:drawing>
      </w:r>
    </w:p>
    <w:p w:rsidR="00186E16" w:rsidP="4CBDCA93" w:rsidRDefault="00186E16" w14:paraId="0F5FC388" w14:textId="77777777" w14:noSpellErr="1">
      <w:pPr>
        <w:jc w:val="both"/>
      </w:pPr>
    </w:p>
    <w:p w:rsidR="00186E16" w:rsidP="4CBDCA93" w:rsidRDefault="001E3E71" w14:paraId="67DD02A8" w14:textId="77777777" w14:noSpellErr="1">
      <w:pPr>
        <w:numPr>
          <w:ilvl w:val="0"/>
          <w:numId w:val="1"/>
        </w:numPr>
        <w:shd w:val="clear" w:color="auto" w:fill="FFFFFF" w:themeFill="background1"/>
        <w:jc w:val="both"/>
        <w:rPr/>
      </w:pPr>
      <w:r w:rsidR="001E3E71">
        <w:rPr/>
        <w:t xml:space="preserve">Akraino uses the “blueprint” concept to address specific Edge use cases to support an end-to-end solution. </w:t>
      </w:r>
    </w:p>
    <w:p w:rsidR="00186E16" w:rsidP="4CBDCA93" w:rsidRDefault="001E3E71" w14:paraId="24BBE776" w14:textId="77777777" w14:noSpellErr="1">
      <w:pPr>
        <w:numPr>
          <w:ilvl w:val="0"/>
          <w:numId w:val="1"/>
        </w:numPr>
        <w:shd w:val="clear" w:color="auto" w:fill="FFFFFF" w:themeFill="background1"/>
        <w:jc w:val="both"/>
        <w:rPr/>
      </w:pPr>
      <w:r w:rsidR="001E3E71">
        <w:rPr/>
        <w:t xml:space="preserve">A blueprint is a declarative configuration of the entire stack-- i.e., edge platform that can support edge workloads and edge APIs. </w:t>
      </w:r>
    </w:p>
    <w:p w:rsidR="00186E16" w:rsidP="4CBDCA93" w:rsidRDefault="001E3E71" w14:paraId="57AB5A14" w14:textId="77777777" w14:noSpellErr="1">
      <w:pPr>
        <w:numPr>
          <w:ilvl w:val="0"/>
          <w:numId w:val="1"/>
        </w:numPr>
        <w:shd w:val="clear" w:color="auto" w:fill="FFFFFF" w:themeFill="background1"/>
        <w:jc w:val="both"/>
        <w:rPr/>
      </w:pPr>
      <w:bookmarkStart w:name="_gjdgxs" w:id="1"/>
      <w:bookmarkEnd w:id="1"/>
      <w:r w:rsidR="001E3E71">
        <w:rPr/>
        <w:t xml:space="preserve">To address specific use cases, a blueprint architecture is developed by the community and a declarative configuration is used to define all the components used within that architecture such as hardware, software, tools to manage the entire stack, and method of deployment (Blueprints are maintained using full CI/CD integration and testing by the community for ready download and install). </w:t>
      </w:r>
    </w:p>
    <w:p w:rsidR="00186E16" w:rsidP="4CBDCA93" w:rsidRDefault="00186E16" w14:paraId="63ABA4A7" w14:textId="77777777" w14:noSpellErr="1">
      <w:pPr>
        <w:shd w:val="clear" w:color="auto" w:fill="FFFFFF" w:themeFill="background1"/>
        <w:ind w:left="720"/>
        <w:jc w:val="both"/>
      </w:pPr>
      <w:bookmarkStart w:name="_wwbutd820iee" w:id="2"/>
      <w:bookmarkEnd w:id="2"/>
    </w:p>
    <w:p w:rsidR="00186E16" w:rsidP="4CBDCA93" w:rsidRDefault="001E3E71" w14:paraId="4AD89061" w14:textId="77777777" w14:noSpellErr="1">
      <w:pPr>
        <w:shd w:val="clear" w:color="auto" w:fill="FFFFFF" w:themeFill="background1"/>
        <w:jc w:val="both"/>
      </w:pPr>
      <w:r w:rsidR="001E3E71">
        <w:rPr/>
        <w:t xml:space="preserve">For more information: </w:t>
      </w:r>
      <w:hyperlink r:id="Rfd58a0d7f7c94044">
        <w:r w:rsidRPr="4CBDCA93" w:rsidR="001E3E71">
          <w:rPr>
            <w:color w:val="1155CC"/>
            <w:u w:val="single"/>
          </w:rPr>
          <w:t>https://www.lfedge.org/projects/akraino/</w:t>
        </w:r>
      </w:hyperlink>
      <w:r w:rsidR="001E3E71">
        <w:rPr/>
        <w:t xml:space="preserve"> or </w:t>
      </w:r>
      <w:hyperlink r:id="R65123ff5b68549ae">
        <w:r w:rsidRPr="4CBDCA93" w:rsidR="001E3E71">
          <w:rPr>
            <w:color w:val="1155CC"/>
            <w:u w:val="single"/>
          </w:rPr>
          <w:t>https://wiki.akraino.org/</w:t>
        </w:r>
      </w:hyperlink>
      <w:r w:rsidR="001E3E71">
        <w:rPr/>
        <w:t>.</w:t>
      </w:r>
    </w:p>
    <w:p w:rsidR="00186E16" w:rsidP="4CBDCA93" w:rsidRDefault="00186E16" w14:paraId="7127C0C9" w14:textId="77777777" w14:noSpellErr="1">
      <w:pPr>
        <w:shd w:val="clear" w:color="auto" w:fill="FFFFFF" w:themeFill="background1"/>
        <w:jc w:val="both"/>
      </w:pPr>
    </w:p>
    <w:p w:rsidR="00186E16" w:rsidP="4CBDCA93" w:rsidRDefault="001E3E71" w14:paraId="1D1BE046" w14:textId="77777777" w14:noSpellErr="1">
      <w:pPr>
        <w:shd w:val="clear" w:color="auto" w:fill="FFFFFF" w:themeFill="background1"/>
        <w:jc w:val="both"/>
        <w:rPr>
          <w:sz w:val="18"/>
          <w:szCs w:val="18"/>
        </w:rPr>
      </w:pPr>
      <w:r w:rsidRPr="4CBDCA93" w:rsidR="001E3E71">
        <w:rPr>
          <w:sz w:val="20"/>
          <w:szCs w:val="20"/>
        </w:rPr>
        <w:t>[SIDEBAR]</w:t>
      </w:r>
    </w:p>
    <w:p w:rsidR="00186E16" w:rsidP="4CBDCA93" w:rsidRDefault="00186E16" w14:paraId="51779DA4" w14:textId="77777777" w14:noSpellErr="1">
      <w:pPr>
        <w:shd w:val="clear" w:color="auto" w:fill="FFFFFF" w:themeFill="background1"/>
        <w:jc w:val="both"/>
      </w:pPr>
    </w:p>
    <w:p w:rsidR="00186E16" w:rsidP="4CBDCA93" w:rsidRDefault="001E3E71" w14:paraId="74E78FF7" w14:textId="77777777" w14:noSpellErr="1">
      <w:pPr>
        <w:spacing w:line="240" w:lineRule="auto"/>
        <w:jc w:val="both"/>
      </w:pPr>
      <w:r>
        <w:rPr>
          <w:noProof/>
          <w:sz w:val="36"/>
          <w:szCs w:val="36"/>
          <w:lang w:val="en-US"/>
        </w:rPr>
        <w:drawing>
          <wp:inline distT="114300" distB="114300" distL="114300" distR="114300" wp14:anchorId="6C33D5E1" wp14:editId="1BA102FD">
            <wp:extent cx="1652588" cy="24579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652588" cy="245796"/>
                    </a:xfrm>
                    <a:prstGeom prst="rect">
                      <a:avLst/>
                    </a:prstGeom>
                    <a:ln/>
                  </pic:spPr>
                </pic:pic>
              </a:graphicData>
            </a:graphic>
          </wp:inline>
        </w:drawing>
      </w:r>
    </w:p>
    <w:p w:rsidR="00186E16" w:rsidP="4CBDCA93" w:rsidRDefault="001E3E71" w14:paraId="728AEC71" w14:textId="77777777" w14:noSpellErr="1">
      <w:pPr>
        <w:shd w:val="clear" w:color="auto" w:fill="FFFFFF" w:themeFill="background1"/>
        <w:jc w:val="both"/>
        <w:rPr>
          <w:highlight w:val="white"/>
        </w:rPr>
      </w:pPr>
      <w:r w:rsidR="001E3E71">
        <w:rPr/>
        <w:t xml:space="preserve">Akraino is part of the LF Edge umbrella </w:t>
      </w:r>
      <w:r w:rsidRPr="4CBDCA93" w:rsidR="001E3E71">
        <w:rPr>
          <w:highlight w:val="white"/>
        </w:rPr>
        <w:t xml:space="preserve">organization that establishes an open, interoperable framework for edge computing independent of hardware, silicon, cloud, or operating system. By bringing together industry leaders, LF Edge creates a common framework for hardware and software standards and best practices critical to sustaining current and future generations of IoT and edge devices. </w:t>
      </w:r>
    </w:p>
    <w:p w:rsidR="00186E16" w:rsidP="4CBDCA93" w:rsidRDefault="00186E16" w14:paraId="569D92AD" w14:textId="77777777" w14:noSpellErr="1">
      <w:pPr>
        <w:shd w:val="clear" w:color="auto" w:fill="FFFFFF" w:themeFill="background1"/>
        <w:jc w:val="both"/>
        <w:rPr>
          <w:highlight w:val="white"/>
        </w:rPr>
      </w:pPr>
    </w:p>
    <w:p w:rsidR="00186E16" w:rsidP="4CBDCA93" w:rsidRDefault="001E3E71" w14:paraId="7610D8C7" w14:textId="77777777" w14:noSpellErr="1">
      <w:pPr>
        <w:spacing w:line="240" w:lineRule="auto"/>
        <w:jc w:val="both"/>
        <w:rPr>
          <w:sz w:val="24"/>
          <w:szCs w:val="24"/>
          <w:highlight w:val="white"/>
        </w:rPr>
      </w:pPr>
      <w:r w:rsidRPr="4CBDCA93" w:rsidR="001E3E71">
        <w:rPr>
          <w:sz w:val="24"/>
          <w:szCs w:val="24"/>
          <w:highlight w:val="white"/>
        </w:rPr>
        <w:t>LF Edge Projects address the challenge of industry fragmentation, and collaborates with end users, vendors, and developers to transform all aspects of the edge and accelerate open source developments.</w:t>
      </w:r>
    </w:p>
    <w:p w:rsidR="00186E16" w:rsidP="4CBDCA93" w:rsidRDefault="00186E16" w14:paraId="7F5933A3" w14:textId="77777777" w14:noSpellErr="1">
      <w:pPr>
        <w:spacing w:line="240" w:lineRule="auto"/>
        <w:jc w:val="both"/>
        <w:rPr>
          <w:sz w:val="24"/>
          <w:szCs w:val="24"/>
          <w:highlight w:val="white"/>
        </w:rPr>
      </w:pPr>
    </w:p>
    <w:p w:rsidR="00186E16" w:rsidP="4CBDCA93" w:rsidRDefault="001E3E71" w14:paraId="1C1F0368" w14:textId="77777777">
      <w:pPr>
        <w:spacing w:line="240" w:lineRule="auto"/>
        <w:jc w:val="both"/>
        <w:rPr>
          <w:color w:val="FF0000"/>
          <w:sz w:val="20"/>
          <w:szCs w:val="20"/>
          <w:highlight w:val="white"/>
        </w:rPr>
      </w:pPr>
      <w:r w:rsidRPr="4CBDCA93" w:rsidR="001E3E71">
        <w:rPr>
          <w:b w:val="1"/>
          <w:bCs w:val="1"/>
          <w:color w:val="FF0000"/>
          <w:sz w:val="20"/>
          <w:szCs w:val="20"/>
          <w:highlight w:val="white"/>
        </w:rPr>
        <w:t>[Insert Logos for</w:t>
      </w:r>
      <w:r w:rsidRPr="4CBDCA93" w:rsidR="001E3E71">
        <w:rPr>
          <w:color w:val="FF0000"/>
          <w:sz w:val="20"/>
          <w:szCs w:val="20"/>
          <w:highlight w:val="white"/>
        </w:rPr>
        <w:t xml:space="preserve">: Akraino, </w:t>
      </w:r>
      <w:proofErr w:type="spellStart"/>
      <w:r w:rsidRPr="4CBDCA93" w:rsidR="001E3E71">
        <w:rPr>
          <w:color w:val="FF0000"/>
          <w:sz w:val="20"/>
          <w:szCs w:val="20"/>
          <w:highlight w:val="white"/>
        </w:rPr>
        <w:t>EdgeX</w:t>
      </w:r>
      <w:proofErr w:type="spellEnd"/>
      <w:r w:rsidRPr="4CBDCA93" w:rsidR="001E3E71">
        <w:rPr>
          <w:color w:val="FF0000"/>
          <w:sz w:val="20"/>
          <w:szCs w:val="20"/>
          <w:highlight w:val="white"/>
        </w:rPr>
        <w:t xml:space="preserve"> Foundry, Glossary of Edge Computing Home Edge, Project EVE] </w:t>
      </w:r>
    </w:p>
    <w:p w:rsidR="00186E16" w:rsidP="4CBDCA93" w:rsidRDefault="00186E16" w14:paraId="6CD264C0" w14:textId="77777777" w14:noSpellErr="1">
      <w:pPr>
        <w:spacing w:line="240" w:lineRule="auto"/>
        <w:jc w:val="both"/>
        <w:rPr>
          <w:sz w:val="24"/>
          <w:szCs w:val="24"/>
          <w:highlight w:val="white"/>
        </w:rPr>
      </w:pPr>
    </w:p>
    <w:p w:rsidR="00186E16" w:rsidP="4CBDCA93" w:rsidRDefault="00186E16" w14:paraId="3AFCC6B2" w14:noSpellErr="1" w14:textId="3E176B35">
      <w:pPr>
        <w:spacing w:line="240" w:lineRule="auto"/>
        <w:jc w:val="both"/>
        <w:rPr>
          <w:sz w:val="24"/>
          <w:szCs w:val="24"/>
          <w:highlight w:val="white"/>
        </w:rPr>
      </w:pPr>
      <w:hyperlink r:id="R43ebffd25fc24547">
        <w:r w:rsidRPr="4CBDCA93" w:rsidR="001E3E71">
          <w:rPr>
            <w:color w:val="1155CC"/>
            <w:sz w:val="24"/>
            <w:szCs w:val="24"/>
            <w:highlight w:val="white"/>
            <w:u w:val="single"/>
          </w:rPr>
          <w:t>www.lfedge.org</w:t>
        </w:r>
      </w:hyperlink>
    </w:p>
    <w:sectPr w:rsidR="00186E16">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800" w:hanging="400"/>
      </w:pPr>
      <w:rPr>
        <w:rFonts w:hint="default" w:ascii="Wingdings" w:hAnsi="Wingdings"/>
      </w:rPr>
    </w:lvl>
    <w:lvl xmlns:w="http://schemas.openxmlformats.org/wordprocessingml/2006/main" w:ilvl="1">
      <w:start w:val="1"/>
      <w:numFmt w:val="bullet"/>
      <w:lvlText w:val="o"/>
      <w:lvlJc w:val="left"/>
      <w:pPr>
        <w:ind w:left="1200" w:hanging="400"/>
      </w:pPr>
      <w:rPr>
        <w:rFonts w:hint="default" w:ascii="Courier New" w:hAnsi="Courier New"/>
      </w:rPr>
    </w:lvl>
    <w:lvl xmlns:w="http://schemas.openxmlformats.org/wordprocessingml/2006/main" w:ilvl="2">
      <w:start w:val="1"/>
      <w:numFmt w:val="bullet"/>
      <w:lvlText w:val=""/>
      <w:lvlJc w:val="left"/>
      <w:pPr>
        <w:ind w:left="1600" w:hanging="400"/>
      </w:pPr>
      <w:rPr>
        <w:rFonts w:hint="default" w:ascii="Wingdings" w:hAnsi="Wingdings"/>
      </w:rPr>
    </w:lvl>
    <w:lvl xmlns:w="http://schemas.openxmlformats.org/wordprocessingml/2006/main" w:ilvl="3">
      <w:start w:val="1"/>
      <w:numFmt w:val="bullet"/>
      <w:lvlText w:val=""/>
      <w:lvlJc w:val="left"/>
      <w:pPr>
        <w:ind w:left="2000" w:hanging="400"/>
      </w:pPr>
      <w:rPr>
        <w:rFonts w:hint="default" w:ascii="Symbol" w:hAnsi="Symbol"/>
      </w:rPr>
    </w:lvl>
    <w:lvl xmlns:w="http://schemas.openxmlformats.org/wordprocessingml/2006/main" w:ilvl="4">
      <w:start w:val="1"/>
      <w:numFmt w:val="bullet"/>
      <w:lvlText w:val="o"/>
      <w:lvlJc w:val="left"/>
      <w:pPr>
        <w:ind w:left="2400" w:hanging="400"/>
      </w:pPr>
      <w:rPr>
        <w:rFonts w:hint="default" w:ascii="Courier New" w:hAnsi="Courier New"/>
      </w:rPr>
    </w:lvl>
    <w:lvl xmlns:w="http://schemas.openxmlformats.org/wordprocessingml/2006/main" w:ilvl="5">
      <w:start w:val="1"/>
      <w:numFmt w:val="bullet"/>
      <w:lvlText w:val=""/>
      <w:lvlJc w:val="left"/>
      <w:pPr>
        <w:ind w:left="2800" w:hanging="400"/>
      </w:pPr>
      <w:rPr>
        <w:rFonts w:hint="default" w:ascii="Wingdings" w:hAnsi="Wingdings"/>
      </w:rPr>
    </w:lvl>
    <w:lvl xmlns:w="http://schemas.openxmlformats.org/wordprocessingml/2006/main" w:ilvl="6">
      <w:start w:val="1"/>
      <w:numFmt w:val="bullet"/>
      <w:lvlText w:val=""/>
      <w:lvlJc w:val="left"/>
      <w:pPr>
        <w:ind w:left="3200" w:hanging="400"/>
      </w:pPr>
      <w:rPr>
        <w:rFonts w:hint="default" w:ascii="Symbol" w:hAnsi="Symbol"/>
      </w:rPr>
    </w:lvl>
    <w:lvl xmlns:w="http://schemas.openxmlformats.org/wordprocessingml/2006/main" w:ilvl="7">
      <w:start w:val="1"/>
      <w:numFmt w:val="bullet"/>
      <w:lvlText w:val="o"/>
      <w:lvlJc w:val="left"/>
      <w:pPr>
        <w:ind w:left="3600" w:hanging="400"/>
      </w:pPr>
      <w:rPr>
        <w:rFonts w:hint="default" w:ascii="Courier New" w:hAnsi="Courier New"/>
      </w:rPr>
    </w:lvl>
    <w:lvl xmlns:w="http://schemas.openxmlformats.org/wordprocessingml/2006/main" w:ilvl="8">
      <w:start w:val="1"/>
      <w:numFmt w:val="bullet"/>
      <w:lvlText w:val=""/>
      <w:lvlJc w:val="left"/>
      <w:pPr>
        <w:ind w:left="4000" w:hanging="400"/>
      </w:pPr>
      <w:rPr>
        <w:rFonts w:hint="default" w:ascii="Wingdings" w:hAnsi="Wingdings"/>
      </w:rPr>
    </w:lvl>
  </w:abstractNum>
  <w:abstractNum w:abstractNumId="0">
    <w:nsid w:val="02510839"/>
    <w:multiLevelType w:val="multilevel"/>
    <w:tmpl w:val="57549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16"/>
    <w:rsid w:val="00186E16"/>
    <w:rsid w:val="001E3E71"/>
    <w:rsid w:val="003B3B4B"/>
    <w:rsid w:val="005D618D"/>
    <w:rsid w:val="008B835C"/>
    <w:rsid w:val="0174C913"/>
    <w:rsid w:val="019AD629"/>
    <w:rsid w:val="02A29AEC"/>
    <w:rsid w:val="041F6565"/>
    <w:rsid w:val="04523CFB"/>
    <w:rsid w:val="0486C261"/>
    <w:rsid w:val="05BD13CB"/>
    <w:rsid w:val="0641D115"/>
    <w:rsid w:val="076DF265"/>
    <w:rsid w:val="091306EE"/>
    <w:rsid w:val="0A5EFE7D"/>
    <w:rsid w:val="0AE35CB5"/>
    <w:rsid w:val="0B51AED6"/>
    <w:rsid w:val="0C1D775D"/>
    <w:rsid w:val="0C6FE81A"/>
    <w:rsid w:val="0D17C615"/>
    <w:rsid w:val="0D183554"/>
    <w:rsid w:val="0DE98F02"/>
    <w:rsid w:val="0E674979"/>
    <w:rsid w:val="0ED48325"/>
    <w:rsid w:val="0F8F26E5"/>
    <w:rsid w:val="0FB9C50B"/>
    <w:rsid w:val="0FE16E75"/>
    <w:rsid w:val="11BD7A05"/>
    <w:rsid w:val="12CBF8EC"/>
    <w:rsid w:val="13BCBBEF"/>
    <w:rsid w:val="14F4AB88"/>
    <w:rsid w:val="15E2DED5"/>
    <w:rsid w:val="16E2BC38"/>
    <w:rsid w:val="18B0B51A"/>
    <w:rsid w:val="191E1604"/>
    <w:rsid w:val="1B7A52E2"/>
    <w:rsid w:val="1C090224"/>
    <w:rsid w:val="1C17E314"/>
    <w:rsid w:val="1C5DD622"/>
    <w:rsid w:val="1F33671C"/>
    <w:rsid w:val="1FA314C0"/>
    <w:rsid w:val="21C18E17"/>
    <w:rsid w:val="21D33ED9"/>
    <w:rsid w:val="22DD2488"/>
    <w:rsid w:val="237728E5"/>
    <w:rsid w:val="241CCAA6"/>
    <w:rsid w:val="2454DAEA"/>
    <w:rsid w:val="260B442D"/>
    <w:rsid w:val="265B8D3B"/>
    <w:rsid w:val="26926F84"/>
    <w:rsid w:val="278494C0"/>
    <w:rsid w:val="280BB2B9"/>
    <w:rsid w:val="2833CF8B"/>
    <w:rsid w:val="28E8F483"/>
    <w:rsid w:val="2920A212"/>
    <w:rsid w:val="2985830D"/>
    <w:rsid w:val="29BDF03B"/>
    <w:rsid w:val="29C15972"/>
    <w:rsid w:val="29C651A0"/>
    <w:rsid w:val="2A6CB9B0"/>
    <w:rsid w:val="2AE8366D"/>
    <w:rsid w:val="2B8336E9"/>
    <w:rsid w:val="2CD437AF"/>
    <w:rsid w:val="2DEBA20A"/>
    <w:rsid w:val="2EE83ACF"/>
    <w:rsid w:val="31DB4949"/>
    <w:rsid w:val="3323A900"/>
    <w:rsid w:val="3474123D"/>
    <w:rsid w:val="34B5F9AF"/>
    <w:rsid w:val="34E87C3F"/>
    <w:rsid w:val="35555664"/>
    <w:rsid w:val="36BC9C3F"/>
    <w:rsid w:val="381B623C"/>
    <w:rsid w:val="3856979F"/>
    <w:rsid w:val="3987352B"/>
    <w:rsid w:val="3A26271E"/>
    <w:rsid w:val="3A880FA8"/>
    <w:rsid w:val="3AF6DCEB"/>
    <w:rsid w:val="3B8643CF"/>
    <w:rsid w:val="3B8E1429"/>
    <w:rsid w:val="3C4A51C6"/>
    <w:rsid w:val="3C839D84"/>
    <w:rsid w:val="3D2F9B6E"/>
    <w:rsid w:val="3D508918"/>
    <w:rsid w:val="3D928017"/>
    <w:rsid w:val="3DACE1FC"/>
    <w:rsid w:val="3E74ED6D"/>
    <w:rsid w:val="3F1C1982"/>
    <w:rsid w:val="401F50E4"/>
    <w:rsid w:val="403E3ABD"/>
    <w:rsid w:val="407A1631"/>
    <w:rsid w:val="409DEDB3"/>
    <w:rsid w:val="4135A27E"/>
    <w:rsid w:val="4189C30D"/>
    <w:rsid w:val="4307B04C"/>
    <w:rsid w:val="43161E04"/>
    <w:rsid w:val="43269A25"/>
    <w:rsid w:val="43DE81A4"/>
    <w:rsid w:val="445AA798"/>
    <w:rsid w:val="44FB6668"/>
    <w:rsid w:val="44FCA7CB"/>
    <w:rsid w:val="453DE014"/>
    <w:rsid w:val="463D9D5E"/>
    <w:rsid w:val="4693B3CF"/>
    <w:rsid w:val="46A787F4"/>
    <w:rsid w:val="478B6335"/>
    <w:rsid w:val="4827D313"/>
    <w:rsid w:val="4846F9EB"/>
    <w:rsid w:val="48510757"/>
    <w:rsid w:val="48AD9211"/>
    <w:rsid w:val="490A826D"/>
    <w:rsid w:val="4937E496"/>
    <w:rsid w:val="49764FC0"/>
    <w:rsid w:val="4A2ED94F"/>
    <w:rsid w:val="4A43A0F6"/>
    <w:rsid w:val="4BA1062D"/>
    <w:rsid w:val="4C07A97C"/>
    <w:rsid w:val="4CBDCA93"/>
    <w:rsid w:val="4DD4409D"/>
    <w:rsid w:val="4EAE5FE7"/>
    <w:rsid w:val="4F2E740E"/>
    <w:rsid w:val="4F574E43"/>
    <w:rsid w:val="52611235"/>
    <w:rsid w:val="5318129A"/>
    <w:rsid w:val="5376C863"/>
    <w:rsid w:val="5383AE17"/>
    <w:rsid w:val="53C4A8F7"/>
    <w:rsid w:val="55C164C8"/>
    <w:rsid w:val="564AEF97"/>
    <w:rsid w:val="5998C2C3"/>
    <w:rsid w:val="5A98D1FA"/>
    <w:rsid w:val="5AD5DB63"/>
    <w:rsid w:val="5B0FB401"/>
    <w:rsid w:val="5B7B8BEC"/>
    <w:rsid w:val="5B9C2CD4"/>
    <w:rsid w:val="5BFE568D"/>
    <w:rsid w:val="5C76995A"/>
    <w:rsid w:val="5D92D1DB"/>
    <w:rsid w:val="5D9A59BF"/>
    <w:rsid w:val="613F289A"/>
    <w:rsid w:val="61AEB507"/>
    <w:rsid w:val="63DFF6C5"/>
    <w:rsid w:val="66260B36"/>
    <w:rsid w:val="6734EDC9"/>
    <w:rsid w:val="67B15F76"/>
    <w:rsid w:val="67F1CD76"/>
    <w:rsid w:val="6A2E1B62"/>
    <w:rsid w:val="6AE34954"/>
    <w:rsid w:val="6B08F0C8"/>
    <w:rsid w:val="6B46A22E"/>
    <w:rsid w:val="6B6956A0"/>
    <w:rsid w:val="6BDFC220"/>
    <w:rsid w:val="6C168C1C"/>
    <w:rsid w:val="6C7C8904"/>
    <w:rsid w:val="6E6992FD"/>
    <w:rsid w:val="6EF7AFBB"/>
    <w:rsid w:val="6F390F42"/>
    <w:rsid w:val="70D8443A"/>
    <w:rsid w:val="72E994E1"/>
    <w:rsid w:val="737253CF"/>
    <w:rsid w:val="740E46CD"/>
    <w:rsid w:val="749F2FAF"/>
    <w:rsid w:val="74B3F65B"/>
    <w:rsid w:val="75235B16"/>
    <w:rsid w:val="756BAC04"/>
    <w:rsid w:val="757C8CCC"/>
    <w:rsid w:val="7E3A8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9CE0"/>
  <w15:docId w15:val="{05AD4BCF-CF29-48CA-971E-D9B2B05C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E3E71"/>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E3E71"/>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800" w:leftChars="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fontTable" Target="fontTable.xml" Id="rId11"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hyperlink" Target="https://wiki.akraino.org/display/AK/MEC-based+Stable+Topology+Prediction+for+Vehicular+Networks" TargetMode="External" Id="R0164079d5402441b" /><Relationship Type="http://schemas.openxmlformats.org/officeDocument/2006/relationships/image" Target="/media/image4.png" Id="R65e4895f1431453c" /><Relationship Type="http://schemas.openxmlformats.org/officeDocument/2006/relationships/hyperlink" Target="https://wiki.akraino.org/display/AK/MEC-based+Stable+Topology+Prediction+for+Vehicular+Networks" TargetMode="External" Id="R5b37aeb1ded54913" /><Relationship Type="http://schemas.openxmlformats.org/officeDocument/2006/relationships/hyperlink" Target="https://www.lfedge.org/projects/akraino" TargetMode="External" Id="Rce90191c976042e5" /><Relationship Type="http://schemas.openxmlformats.org/officeDocument/2006/relationships/hyperlink" Target="https://wiki.akraino.org" TargetMode="External" Id="Rf91342bdf2c044fd" /><Relationship Type="http://schemas.openxmlformats.org/officeDocument/2006/relationships/hyperlink" Target="https://www.lfedge.org/projects/akraino/" TargetMode="External" Id="Rfd58a0d7f7c94044" /><Relationship Type="http://schemas.openxmlformats.org/officeDocument/2006/relationships/hyperlink" Target="https://wiki.akraino.org/" TargetMode="External" Id="R65123ff5b68549ae" /><Relationship Type="http://schemas.openxmlformats.org/officeDocument/2006/relationships/hyperlink" Target="http://www.lfedge.org" TargetMode="External" Id="R43ebffd25fc245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BAINE, JAKE</dc:creator>
  <lastModifiedBy>Asif Mehmood</lastModifiedBy>
  <revision>3</revision>
  <dcterms:created xsi:type="dcterms:W3CDTF">2019-05-07T13:09:00.0000000Z</dcterms:created>
  <dcterms:modified xsi:type="dcterms:W3CDTF">2021-09-15T07:15:16.1433835Z</dcterms:modified>
</coreProperties>
</file>